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11:32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王学国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阳谷县职业中专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就读学校：阳谷职业中专 
                <w:br/>
                就读时间：1997-09-01-1998-07-01
                <w:br/>
                就读专业：机电
                <w:br/>
                专业描述：线路维修CC车床数控车床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工作单位：双胞胎集团 
                <w:br/>
                工作时间：2022-01-01-2023-12-01
                <w:br/>
                在职职位：技术员
                <w:br/>
                工作地点：泗阳县南刘集
                <w:br/>
                工作职责：生物安全管控日常巡栏病弱猪护理
                <w:br/>
                <w:br/>
                 工作单位：莘县牧原 
                <w:br/>
                工作时间：2018-08-01-2021-12-01
                <w:br/>
                在职职位：养殖技术员
                <w:br/>
                工作地点：莘县牧园五场
                <w:br/>
                工作职责：生物安全管控日常巡栏，病弱猪护理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本人性格稳重，有活力，待人热情，诚实工作认真负责，能吃苦耐劳，有较强的组织能力，实际动手能力和团队协作精神能迅速的适应各种环境，全阶段组织科学管理生物安全及疾病防控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