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18:27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武汉市农业学校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武汉市黄陂区姚家集镇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猪药销售员,猪技术服务经理,猪病技术员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湖北省/黄冈市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就读学校：武汉市农业学校 
                <w:br/>
                就读时间：2009-09-01-2012-07-01
                <w:br/>
                就读专业：畜牧兽医
                <w:br/>
                专业描述：畜禽的养殖管理和疾病防控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工作单位：随州正大 
                <w:br/>
                工作时间：2020-03-01-2024-03-20
                <w:br/>
                在职职位：代养场技术员
                <w:br/>
                工作地点：随州
                <w:br/>
                工作职责：负责所管养户的疫情管控、料肉比、成活率、成本控制。
                <w:br/>
                <w:br/>
                 工作单位：正邦 
                <w:br/>
                工作时间：2015-07-01-2019-12-31
                <w:br/>
                在职职位：车间主管，分场长
                <w:br/>
                工作地点：黄冈
                <w:br/>
                工作职责：负责片区内生产指标和管理
                <w:br/>
                <w:br/>
                 工作单位：武汉中粮 
                <w:br/>
                工作时间：2011-05-01-2015-05-01
                <w:br/>
                在职职位：技术员，主管
                <w:br/>
                工作地点：湖北，吉林
                <w:br/>
                工作职责：猪场各车间流程指标和管理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