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2024-04-19 12:18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胡磊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梅城镇初级中学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养猪技术员,养禽技术员,养牛技术员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就读学校：梅城镇初级中学 
                <w:br/>
                就读时间：2013-01-01-2017-01-01
                <w:br/>
                就读专业：无
                <w:br/>
                专业描述：原来读过一阵大专的公共管理，后面因为自身原因没有继续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工作单位：华新物业 
                <w:br/>
                工作时间：2023-09-01-2024-02-01
                <w:br/>
                在职职位：保安
                <w:br/>
                工作地点：苏州市
                <w:br/>
                工作职责：登记出入人员和车辆，处理消防警报，检查消防器材，更换过期器材，巡查地点拍照，
                <w:br/>
                <w:br/>
                 工作单位：飞龙电器 
                <w:br/>
                工作时间：2023-02-01-2023-09-01
                <w:br/>
                在职职位：普通员工
                <w:br/>
                工作地点：浙江省杭州市建德市梅城镇
                <w:br/>
                工作职责：流水线普通员工，没有过畜牧业工资经历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