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2023-05-20 10:36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牧通用户4127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29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西北农林科技大学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硕士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陕西省西安市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宠物药品销售经理(总监),疫苗生产经理,兽药研发总监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江苏省|北京市|陕西省/西安市|浙江省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就读学校：西北农林科技大学 
                <w:br/>
                就读时间：2019-09-09-2022-06-20
                <w:br/>
                就读专业：兽医
                <w:br/>
                专业描述：本科和研究生期间均学习兽医相关基础课程，分子诊断学等。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工作单位：咸阳正大食品有限公司 
                <w:br/>
                工作时间：2022-07-14-2022-07-14
                <w:br/>
                在职职位：兽医
                <w:br/>
                工作地点：陕西
                <w:br/>
                工作职责：负责场区外围生物安全工作的监督进行，负责动物疫苗计划制定，疫病防控监测，疾病治疗等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