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2024-03-29 00:01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樊冰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山西水利职业技术学院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山西省运城市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美工,互联网设计经理/总监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就读学校：山西水利职业技术学院 
                <w:br/>
                就读时间：2009-2012
                <w:br/>
                就读专业：建筑工程技术
                <w:br/>
                专业描述：土建工程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工作单位：运城鑫建印刷厂 
                <w:br/>
                工作时间：2012.09-2014.01
                <w:br/>
                在职职位：平面设计师
                <w:br/>
                工作地点：山西省运城市
                <w:br/>
                工作职责：设计画册、彩页、折页、名片。
                <w:br/>
                <w:br/>
                 工作单位：山西大禹生物工程股份有限公司 
                <w:br/>
                工作时间：2014.03-2022.07
                <w:br/>
                在职职位：平面设计师
                <w:br/>
                工作地点：山西省芮城县
                <w:br/>
                工作职责：产品包装、画册、彩页、折页、微信朋友圈H5、视频剪辑等企业宣传。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平面设计师，会运用CDR、PS、AI软件，可以制作朋友圈H5，以及视频剪辑，在生物制剂和兽药制剂行业有七年的设计经验， 团队协作能力强，可以加班，高效率完成任务。 选择我，我会全力以赴给企业创造更多价值。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