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2024-05-17 18:18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张宇鹏</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大连海洋大学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育种专员,畜禽技术服务经理/总监,研发专家</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山西省|河北省|陕西省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就读学校：山西农业大学 
                <w:br/>
                就读时间：2009-09-01-2013-07-01
                <w:br/>
                就读专业：生物科学（动物方向）
                <w:br/>
                专业描述：本专业培养具备生物化学、分子生物学、基因工程、遗传学等相关学科的基本理论和基本技能，掌握应用生物基础研究和基本技术。
                <w:br/>
                 就读学校：大连海洋大学 
                <w:br/>
                就读时间：2013-09-01-2016-07-01
                <w:br/>
                就读专业：动物遗传育种与繁殖
                <w:br/>
                专业描述：研究生期间参与了国家自然科学基金项目（41106128）和辽宁省高等学校杰出青年学者成长计划项目（LJQ2012064）。主要研究内容为利用RNA干扰技术对刺参盐度相关基因进行功能验证。期间在国内核心期刊发表两篇论文。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工作单位：内蒙古大学 
                <w:br/>
                工作时间：2019-09-01-2022-10-01
                <w:br/>
                在职职位：无
                <w:br/>
                工作地点：呼和浩特
                <w:br/>
                工作职责：马铃薯芽色相关基因的挖掘与功能验证。由于毕业时间太晚，考虑到自己的年龄问题，于2022年退学。
                <w:br/>
                <w:br/>
                 工作单位：中国农科院 
                <w:br/>
                工作时间：2018-09-20-2019-06-06
                <w:br/>
                在职职位：科研助理
                <w:br/>
                工作地点：北京
                <w:br/>
                工作职责：协助实验室探索大规模提取大豆生物活性成分的方法并对其作用机制展开研究；探索改进甜玉米存储技术。
                <w:br/>
                <w:br/>
                 工作单位：天津弘羊生物工程技术有限公司 
                <w:br/>
                工作时间：2017-07-01-2018-09-01
                <w:br/>
                在职职位：数据分析师
                <w:br/>
                工作地点：天津
                <w:br/>
                工作职责：了解国内外养殖业市场行情、政策、技术进展等资料信息，维护运营公司微信公众号，协助撰写政府科研项目申请书，参与撰写生猪养殖业年度报告等。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通过研究生期间的学习，较为熟练的掌握了核酸提取、细胞培养和PCR等实验技能，提升了我的实验方案设计、操作和论文撰写等科研能力。
        毕业后，在中国农科院和天津弘羊生物工程有限公司的工作经历让我进一步加深了对国内外养殖业现状和未来发展趋势的了解。</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