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2022-07-02 07:17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北京市海淀区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疫苗生产经理,疫苗生产总监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北京市|天津市|河北省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就读时间：1995-1998
                <w:br/>
                就读专业：动物医学
                <w:br/>
                专业描述：预防兽医学、动物检疫、动物医学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工作单位：北京动物疫苗药企 
                <w:br/>
                工作时间：1998-2020
                <w:br/>
                在职职位：生产/质量经理
                <w:br/>
                工作地点：北京
                <w:br/>
                工作职责：（1）熟练掌握CEF、vero、BHk21、marc145、ST细胞、乳兔肾细胞等多种哺乳动物细胞培养技术，无菌意识强。
（2）熟悉畜禽类细菌疫苗、病毒疫苗、寄生虫疫苗和生物抗体产品生产工艺流程和质量检测方法，擅于解决生产实践问题。
（3）参与禽类新兽药、卵黄抗体新兽药注册资料编写。
（4）主持实验动物中心筹建和管理工作，持有实验动物使用资格证书。
（5）有宠物临床诊疗经验。
（6）熟悉动物疫苗行业法规，具备团队管理、建厂流程、主导GMP认证等管理经验。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为人厚朴、责任心强、经验丰富、人脉广泛、业务方面谨慎求实。二十年从业经验，在基础技术、项目管理、对外合作方面有良好储备。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文字编辑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